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9B" w:rsidRDefault="006F094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Board of Examiners is established under Part 10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Coal Mining Safety and Health Act 1999 </w:t>
      </w:r>
      <w:r>
        <w:rPr>
          <w:rFonts w:ascii="Arial" w:hAnsi="Arial" w:cs="Arial"/>
          <w:bCs/>
          <w:spacing w:val="-3"/>
          <w:sz w:val="22"/>
          <w:szCs w:val="22"/>
        </w:rPr>
        <w:t>(the Act).</w:t>
      </w:r>
    </w:p>
    <w:p w:rsidR="006F0943" w:rsidRDefault="006F094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functions of the Board of Examiners are:</w:t>
      </w:r>
    </w:p>
    <w:p w:rsidR="006F0943" w:rsidRDefault="006F0943" w:rsidP="00A821CD">
      <w:pPr>
        <w:pStyle w:val="ListParagraph"/>
        <w:numPr>
          <w:ilvl w:val="0"/>
          <w:numId w:val="3"/>
        </w:numPr>
        <w:spacing w:before="240"/>
        <w:ind w:left="992" w:hanging="63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decide the competencies necessary for holders of certificates of competency;</w:t>
      </w:r>
    </w:p>
    <w:p w:rsidR="006F0943" w:rsidRDefault="006F0943" w:rsidP="00770D03">
      <w:pPr>
        <w:pStyle w:val="ListParagraph"/>
        <w:numPr>
          <w:ilvl w:val="0"/>
          <w:numId w:val="3"/>
        </w:numPr>
        <w:spacing w:before="120"/>
        <w:ind w:left="992" w:hanging="63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assess applicants, or have applicants assessed, for certificates of competency;</w:t>
      </w:r>
    </w:p>
    <w:p w:rsidR="006F0943" w:rsidRDefault="006F0943" w:rsidP="00770D03">
      <w:pPr>
        <w:pStyle w:val="ListParagraph"/>
        <w:numPr>
          <w:ilvl w:val="0"/>
          <w:numId w:val="3"/>
        </w:numPr>
        <w:spacing w:before="120"/>
        <w:ind w:left="992" w:hanging="63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grant certificates of competency to persons who have demonstrated to the Board’s satisfaction the appropriate competencies necessary to hold certificates;</w:t>
      </w:r>
    </w:p>
    <w:p w:rsidR="006F0943" w:rsidRDefault="006F0943" w:rsidP="00770D03">
      <w:pPr>
        <w:pStyle w:val="ListParagraph"/>
        <w:numPr>
          <w:ilvl w:val="0"/>
          <w:numId w:val="3"/>
        </w:numPr>
        <w:spacing w:before="120"/>
        <w:ind w:left="992" w:hanging="63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ensure the competencies under the Act are consistent with the competencies required by other States for the holders of certificates of competency;</w:t>
      </w:r>
      <w:r w:rsidR="0059403A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6F0943" w:rsidRPr="006F0943" w:rsidRDefault="006F0943" w:rsidP="00770D03">
      <w:pPr>
        <w:pStyle w:val="ListParagraph"/>
        <w:numPr>
          <w:ilvl w:val="0"/>
          <w:numId w:val="3"/>
        </w:numPr>
        <w:spacing w:before="120"/>
        <w:ind w:left="992" w:hanging="63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perform other functions given to the Board under the Act or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Mining and Quarrying Safety and Health Act 1999.</w:t>
      </w:r>
    </w:p>
    <w:p w:rsidR="00EC5418" w:rsidRPr="00770D03" w:rsidRDefault="00D6589B" w:rsidP="00770D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6C4F60" w:rsidRPr="00770D03">
        <w:rPr>
          <w:rFonts w:ascii="Arial" w:hAnsi="Arial" w:cs="Arial"/>
          <w:sz w:val="22"/>
          <w:szCs w:val="22"/>
        </w:rPr>
        <w:t xml:space="preserve">that Mr Phillip James Casey be recommended to the Governor in Council for appointment as </w:t>
      </w:r>
      <w:r w:rsidR="003974A3" w:rsidRPr="00770D03">
        <w:rPr>
          <w:rFonts w:ascii="Arial" w:hAnsi="Arial" w:cs="Arial"/>
          <w:sz w:val="22"/>
          <w:szCs w:val="22"/>
        </w:rPr>
        <w:t xml:space="preserve">a </w:t>
      </w:r>
      <w:r w:rsidR="006C4F60" w:rsidRPr="00770D03">
        <w:rPr>
          <w:rFonts w:ascii="Arial" w:hAnsi="Arial" w:cs="Arial"/>
          <w:sz w:val="22"/>
          <w:szCs w:val="22"/>
        </w:rPr>
        <w:t xml:space="preserve">member to the Board of Examiners for a </w:t>
      </w:r>
      <w:r w:rsidR="00F4183B" w:rsidRPr="00770D03">
        <w:rPr>
          <w:rFonts w:ascii="Arial" w:hAnsi="Arial" w:cs="Arial"/>
          <w:sz w:val="22"/>
          <w:szCs w:val="22"/>
        </w:rPr>
        <w:t>p</w:t>
      </w:r>
      <w:r w:rsidR="00FE4233" w:rsidRPr="00770D03">
        <w:rPr>
          <w:rFonts w:ascii="Arial" w:hAnsi="Arial" w:cs="Arial"/>
          <w:sz w:val="22"/>
          <w:szCs w:val="22"/>
        </w:rPr>
        <w:t xml:space="preserve">eriod </w:t>
      </w:r>
      <w:r w:rsidR="006C4F60" w:rsidRPr="00770D03">
        <w:rPr>
          <w:rFonts w:ascii="Arial" w:hAnsi="Arial" w:cs="Arial"/>
          <w:sz w:val="22"/>
          <w:szCs w:val="22"/>
        </w:rPr>
        <w:t xml:space="preserve">commencing on the </w:t>
      </w:r>
      <w:r w:rsidR="00A821CD" w:rsidRPr="00770D03">
        <w:rPr>
          <w:rFonts w:ascii="Arial" w:hAnsi="Arial" w:cs="Arial"/>
          <w:sz w:val="22"/>
          <w:szCs w:val="22"/>
        </w:rPr>
        <w:t>date of publication of the gazette notice</w:t>
      </w:r>
      <w:r w:rsidR="00FE4233" w:rsidRPr="00770D03">
        <w:rPr>
          <w:rFonts w:ascii="Arial" w:hAnsi="Arial" w:cs="Arial"/>
          <w:sz w:val="22"/>
          <w:szCs w:val="22"/>
        </w:rPr>
        <w:t xml:space="preserve"> to and include 3 December 2018</w:t>
      </w:r>
      <w:r w:rsidR="00770D03">
        <w:rPr>
          <w:rFonts w:ascii="Arial" w:hAnsi="Arial" w:cs="Arial"/>
          <w:sz w:val="22"/>
          <w:szCs w:val="22"/>
        </w:rPr>
        <w:t>.</w:t>
      </w:r>
    </w:p>
    <w:p w:rsidR="00EC5418" w:rsidRPr="001066FD" w:rsidRDefault="00770D03" w:rsidP="00770D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70D03">
        <w:rPr>
          <w:rFonts w:ascii="Arial" w:hAnsi="Arial" w:cs="Arial"/>
          <w:sz w:val="22"/>
          <w:szCs w:val="22"/>
          <w:u w:val="single"/>
        </w:rPr>
        <w:t xml:space="preserve">Cabinet endorsed </w:t>
      </w:r>
      <w:r w:rsidR="00A821CD" w:rsidRPr="00770D03">
        <w:rPr>
          <w:rFonts w:ascii="Arial" w:hAnsi="Arial" w:cs="Arial"/>
          <w:sz w:val="22"/>
          <w:szCs w:val="22"/>
        </w:rPr>
        <w:t>that Mr Russell John Albury be recommended to the Governor in Council for appointment as chair</w:t>
      </w:r>
      <w:r w:rsidR="003974A3" w:rsidRPr="00770D03">
        <w:rPr>
          <w:rFonts w:ascii="Arial" w:hAnsi="Arial" w:cs="Arial"/>
          <w:sz w:val="22"/>
          <w:szCs w:val="22"/>
        </w:rPr>
        <w:t>person</w:t>
      </w:r>
      <w:r w:rsidR="00A821CD" w:rsidRPr="00770D03">
        <w:rPr>
          <w:rFonts w:ascii="Arial" w:hAnsi="Arial" w:cs="Arial"/>
          <w:sz w:val="22"/>
          <w:szCs w:val="22"/>
        </w:rPr>
        <w:t xml:space="preserve"> to the Board of Examiners for the remainder of his term which is </w:t>
      </w:r>
      <w:r w:rsidR="003974A3" w:rsidRPr="00770D03">
        <w:rPr>
          <w:rFonts w:ascii="Arial" w:hAnsi="Arial" w:cs="Arial"/>
          <w:sz w:val="22"/>
          <w:szCs w:val="22"/>
        </w:rPr>
        <w:t xml:space="preserve">due to expire on </w:t>
      </w:r>
      <w:r w:rsidR="00A821CD" w:rsidRPr="00770D03">
        <w:rPr>
          <w:rFonts w:ascii="Arial" w:hAnsi="Arial" w:cs="Arial"/>
          <w:sz w:val="22"/>
          <w:szCs w:val="22"/>
        </w:rPr>
        <w:t>30 April 2018.</w:t>
      </w:r>
    </w:p>
    <w:p w:rsidR="001066FD" w:rsidRPr="001066FD" w:rsidRDefault="001066FD" w:rsidP="001066F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1066FD">
        <w:rPr>
          <w:rFonts w:ascii="Arial" w:hAnsi="Arial" w:cs="Arial"/>
          <w:i/>
          <w:sz w:val="22"/>
          <w:szCs w:val="22"/>
          <w:u w:val="single"/>
        </w:rPr>
        <w:t>Attach</w:t>
      </w:r>
      <w:r>
        <w:rPr>
          <w:rFonts w:ascii="Arial" w:hAnsi="Arial" w:cs="Arial"/>
          <w:i/>
          <w:sz w:val="22"/>
          <w:szCs w:val="22"/>
          <w:u w:val="single"/>
        </w:rPr>
        <w:t>ments</w:t>
      </w:r>
    </w:p>
    <w:p w:rsidR="001066FD" w:rsidRPr="001066FD" w:rsidRDefault="001066FD" w:rsidP="001066FD">
      <w:pPr>
        <w:pStyle w:val="ListParagraph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66FD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066FD" w:rsidRPr="001066FD" w:rsidSect="00770D0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4F" w:rsidRDefault="00FD264F" w:rsidP="00D6589B">
      <w:r>
        <w:separator/>
      </w:r>
    </w:p>
  </w:endnote>
  <w:endnote w:type="continuationSeparator" w:id="0">
    <w:p w:rsidR="00FD264F" w:rsidRDefault="00FD264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4F" w:rsidRDefault="00FD264F" w:rsidP="00D6589B">
      <w:r>
        <w:separator/>
      </w:r>
    </w:p>
  </w:footnote>
  <w:footnote w:type="continuationSeparator" w:id="0">
    <w:p w:rsidR="00FD264F" w:rsidRDefault="00FD264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5A" w:rsidRDefault="00DD6259" w:rsidP="00DD625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D6259" w:rsidRPr="00D75134" w:rsidRDefault="00DD6259" w:rsidP="00DD625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55EEC">
      <w:rPr>
        <w:rFonts w:ascii="Arial" w:hAnsi="Arial" w:cs="Arial"/>
        <w:b/>
        <w:sz w:val="22"/>
        <w:szCs w:val="22"/>
      </w:rPr>
      <w:t>September</w:t>
    </w:r>
    <w:r w:rsidR="00A821CD">
      <w:rPr>
        <w:rFonts w:ascii="Arial" w:hAnsi="Arial" w:cs="Arial"/>
        <w:b/>
        <w:sz w:val="22"/>
        <w:szCs w:val="22"/>
      </w:rPr>
      <w:t xml:space="preserve"> 2017</w:t>
    </w:r>
  </w:p>
  <w:p w:rsidR="008C495A" w:rsidRDefault="00A821C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59403A">
      <w:rPr>
        <w:rFonts w:ascii="Arial" w:hAnsi="Arial" w:cs="Arial"/>
        <w:b/>
        <w:sz w:val="22"/>
        <w:szCs w:val="22"/>
        <w:u w:val="single"/>
      </w:rPr>
      <w:t xml:space="preserve">of chairperson and a member </w:t>
    </w:r>
    <w:r>
      <w:rPr>
        <w:rFonts w:ascii="Arial" w:hAnsi="Arial" w:cs="Arial"/>
        <w:b/>
        <w:sz w:val="22"/>
        <w:szCs w:val="22"/>
        <w:u w:val="single"/>
      </w:rPr>
      <w:t>to the Board of Examiners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25E7C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5DDE"/>
    <w:multiLevelType w:val="hybridMultilevel"/>
    <w:tmpl w:val="2716D4DE"/>
    <w:lvl w:ilvl="0" w:tplc="70584D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49E5"/>
    <w:multiLevelType w:val="hybridMultilevel"/>
    <w:tmpl w:val="18026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1023"/>
    <w:multiLevelType w:val="hybridMultilevel"/>
    <w:tmpl w:val="F7BEB7C0"/>
    <w:lvl w:ilvl="0" w:tplc="54FEF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80F8F"/>
    <w:rsid w:val="001066FD"/>
    <w:rsid w:val="002A090A"/>
    <w:rsid w:val="003974A3"/>
    <w:rsid w:val="00402996"/>
    <w:rsid w:val="00425E7C"/>
    <w:rsid w:val="004A0B9A"/>
    <w:rsid w:val="00501C66"/>
    <w:rsid w:val="0059403A"/>
    <w:rsid w:val="006923FF"/>
    <w:rsid w:val="006C4F60"/>
    <w:rsid w:val="006F0943"/>
    <w:rsid w:val="00732E22"/>
    <w:rsid w:val="00770D03"/>
    <w:rsid w:val="007C5050"/>
    <w:rsid w:val="007D5E26"/>
    <w:rsid w:val="008C495A"/>
    <w:rsid w:val="0091737C"/>
    <w:rsid w:val="009C1443"/>
    <w:rsid w:val="00A203D0"/>
    <w:rsid w:val="00A821CD"/>
    <w:rsid w:val="00A86AA6"/>
    <w:rsid w:val="00AE4B80"/>
    <w:rsid w:val="00CF0D8A"/>
    <w:rsid w:val="00D41D8C"/>
    <w:rsid w:val="00D6589B"/>
    <w:rsid w:val="00DD6259"/>
    <w:rsid w:val="00EC5418"/>
    <w:rsid w:val="00F4183B"/>
    <w:rsid w:val="00F431CE"/>
    <w:rsid w:val="00F55EEC"/>
    <w:rsid w:val="00FD264F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1050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Base>https://www.cabinet.qld.gov.au/documents/2017/Sep/ApptBE/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2017-09-26T00:14:00Z</dcterms:created>
  <dcterms:modified xsi:type="dcterms:W3CDTF">2018-05-24T07:17:00Z</dcterms:modified>
  <cp:category>Significant_Appointments,Mining,Workplace_Health_and_Safety</cp:category>
</cp:coreProperties>
</file>